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240" w:lineRule="auto"/>
        <w:ind w:left="0" w:right="0" w:firstLine="0"/>
        <w:jc w:val="left"/>
        <w:rPr>
          <w:rFonts w:ascii="Century Gothic" w:cs="Century Gothic" w:eastAsia="Century Gothic" w:hAnsi="Century Gothic"/>
          <w:b w:val="1"/>
          <w:color w:val="a9122a"/>
          <w:sz w:val="36"/>
          <w:szCs w:val="36"/>
          <w:shd w:fill="auto" w:val="clear"/>
          <w:vertAlign w:val="baseline"/>
        </w:rPr>
      </w:pPr>
      <w:r w:rsidDel="00000000" w:rsidR="00000000" w:rsidRPr="00000000">
        <w:rPr>
          <w:rFonts w:ascii="Century Gothic" w:cs="Century Gothic" w:eastAsia="Century Gothic" w:hAnsi="Century Gothic"/>
          <w:b w:val="1"/>
          <w:color w:val="a9122a"/>
          <w:sz w:val="36"/>
          <w:szCs w:val="36"/>
          <w:shd w:fill="auto" w:val="clear"/>
          <w:vertAlign w:val="baseline"/>
          <w:rtl w:val="0"/>
        </w:rPr>
        <w:t xml:space="preserve">Gabriel G. Moriones</w:t>
      </w:r>
    </w:p>
    <w:p w:rsidR="00000000" w:rsidDel="00000000" w:rsidP="00000000" w:rsidRDefault="00000000" w:rsidRPr="00000000" w14:paraId="00000002">
      <w:pPr>
        <w:keepNext w:val="1"/>
        <w:keepLines w:val="1"/>
        <w:spacing w:after="240" w:before="480" w:line="240" w:lineRule="auto"/>
        <w:ind w:left="-187" w:right="-187" w:firstLine="0"/>
        <w:jc w:val="left"/>
        <w:rPr>
          <w:rFonts w:ascii="Century Gothic" w:cs="Century Gothic" w:eastAsia="Century Gothic" w:hAnsi="Century Gothic"/>
          <w:b w:val="1"/>
          <w:color w:val="000000"/>
          <w:sz w:val="24"/>
          <w:szCs w:val="24"/>
          <w:shd w:fill="auto" w:val="clear"/>
          <w:vertAlign w:val="baseline"/>
        </w:rPr>
      </w:pPr>
      <w:r w:rsidDel="00000000" w:rsidR="00000000" w:rsidRPr="00000000">
        <w:rPr>
          <w:rFonts w:ascii="Century Gothic" w:cs="Century Gothic" w:eastAsia="Century Gothic" w:hAnsi="Century Gothic"/>
          <w:b w:val="1"/>
          <w:color w:val="000000"/>
          <w:sz w:val="24"/>
          <w:szCs w:val="24"/>
          <w:shd w:fill="auto" w:val="clear"/>
          <w:vertAlign w:val="baseline"/>
          <w:rtl w:val="0"/>
        </w:rPr>
        <w:t xml:space="preserve">69 Purple Street SSS Village, Marikina City, 1811 </w:t>
        <w:br w:type="textWrapping"/>
        <w:t xml:space="preserve">Phone: </w:t>
      </w:r>
      <w:r w:rsidDel="00000000" w:rsidR="00000000" w:rsidRPr="00000000">
        <w:rPr>
          <w:rFonts w:ascii="Century Gothic" w:cs="Century Gothic" w:eastAsia="Century Gothic" w:hAnsi="Century Gothic"/>
          <w:b w:val="1"/>
          <w:sz w:val="24"/>
          <w:szCs w:val="24"/>
          <w:rtl w:val="0"/>
        </w:rPr>
        <w:t xml:space="preserve">09995191298</w:t>
      </w:r>
      <w:r w:rsidDel="00000000" w:rsidR="00000000" w:rsidRPr="00000000">
        <w:rPr>
          <w:rFonts w:ascii="Century Gothic" w:cs="Century Gothic" w:eastAsia="Century Gothic" w:hAnsi="Century Gothic"/>
          <w:b w:val="1"/>
          <w:color w:val="000000"/>
          <w:sz w:val="24"/>
          <w:szCs w:val="24"/>
          <w:shd w:fill="auto" w:val="clear"/>
          <w:vertAlign w:val="baseline"/>
          <w:rtl w:val="0"/>
        </w:rPr>
        <w:t xml:space="preserve"> Fax:   E-Mail: morionesgabriel@yahoo.com </w:t>
        <w:br w:type="textWrapping"/>
      </w:r>
    </w:p>
    <w:p w:rsidR="00000000" w:rsidDel="00000000" w:rsidP="00000000" w:rsidRDefault="00000000" w:rsidRPr="00000000" w14:paraId="00000003">
      <w:pPr>
        <w:keepNext w:val="1"/>
        <w:keepLines w:val="1"/>
        <w:spacing w:after="240" w:before="480" w:line="240" w:lineRule="auto"/>
        <w:ind w:left="-187" w:right="-187" w:firstLine="187"/>
        <w:jc w:val="left"/>
        <w:rPr>
          <w:rFonts w:ascii="Century Gothic" w:cs="Century Gothic" w:eastAsia="Century Gothic" w:hAnsi="Century Gothic"/>
          <w:b w:val="1"/>
          <w:color w:val="000000"/>
          <w:sz w:val="24"/>
          <w:szCs w:val="24"/>
          <w:shd w:fill="auto" w:val="clear"/>
          <w:vertAlign w:val="baseline"/>
        </w:rPr>
      </w:pPr>
      <w:r w:rsidDel="00000000" w:rsidR="00000000" w:rsidRPr="00000000">
        <w:rPr>
          <w:rFonts w:ascii="Century Gothic" w:cs="Century Gothic" w:eastAsia="Century Gothic" w:hAnsi="Century Gothic"/>
          <w:b w:val="1"/>
          <w:color w:val="000000"/>
          <w:sz w:val="24"/>
          <w:szCs w:val="24"/>
          <w:shd w:fill="auto" w:val="clear"/>
          <w:vertAlign w:val="baseline"/>
          <w:rtl w:val="0"/>
        </w:rPr>
        <w:t xml:space="preserve">Experience</w:t>
      </w:r>
    </w:p>
    <w:p w:rsidR="00000000" w:rsidDel="00000000" w:rsidP="00000000" w:rsidRDefault="00000000" w:rsidRPr="00000000" w14:paraId="00000004">
      <w:pPr>
        <w:keepNext w:val="1"/>
        <w:keepLines w:val="1"/>
        <w:tabs>
          <w:tab w:val="left" w:leader="none" w:pos="5760"/>
        </w:tabs>
        <w:spacing w:after="100" w:before="200" w:line="240" w:lineRule="auto"/>
        <w:ind w:left="0" w:right="0" w:firstLine="0"/>
        <w:jc w:val="left"/>
        <w:rPr>
          <w:rFonts w:ascii="Century Gothic" w:cs="Century Gothic" w:eastAsia="Century Gothic" w:hAnsi="Century Gothic"/>
          <w:b w:val="1"/>
          <w:color w:val="000000"/>
          <w:sz w:val="22"/>
          <w:szCs w:val="22"/>
          <w:shd w:fill="auto" w:val="clear"/>
          <w:vertAlign w:val="baseline"/>
        </w:rPr>
      </w:pP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EGS (Alorica)</w:t>
        <w:tab/>
        <w:t xml:space="preserve">April 2015 – June 201</w:t>
      </w:r>
      <w:r w:rsidDel="00000000" w:rsidR="00000000" w:rsidRPr="00000000">
        <w:rPr>
          <w:rFonts w:ascii="Century Gothic" w:cs="Century Gothic" w:eastAsia="Century Gothic" w:hAnsi="Century Gothic"/>
          <w:b w:val="1"/>
          <w:sz w:val="22"/>
          <w:szCs w:val="22"/>
          <w:rtl w:val="0"/>
        </w:rPr>
        <w:t xml:space="preserve">7</w:t>
      </w:r>
      <w:r w:rsidDel="00000000" w:rsidR="00000000" w:rsidRPr="00000000">
        <w:rPr>
          <w:rtl w:val="0"/>
        </w:rPr>
      </w:r>
    </w:p>
    <w:p w:rsidR="00000000" w:rsidDel="00000000" w:rsidP="00000000" w:rsidRDefault="00000000" w:rsidRPr="00000000" w14:paraId="00000005">
      <w:pPr>
        <w:spacing w:after="200" w:before="0" w:line="240" w:lineRule="auto"/>
        <w:ind w:left="0" w:right="0" w:firstLine="0"/>
        <w:jc w:val="left"/>
        <w:rPr>
          <w:rFonts w:ascii="Century Gothic" w:cs="Century Gothic" w:eastAsia="Century Gothic" w:hAnsi="Century Gothic"/>
          <w:color w:val="000000"/>
          <w:sz w:val="22"/>
          <w:szCs w:val="22"/>
          <w:shd w:fill="auto" w:val="clear"/>
          <w:vertAlign w:val="baseline"/>
        </w:rPr>
      </w:pPr>
      <w:r w:rsidDel="00000000" w:rsidR="00000000" w:rsidRPr="00000000">
        <w:rPr>
          <w:rFonts w:ascii="Century Gothic" w:cs="Century Gothic" w:eastAsia="Century Gothic" w:hAnsi="Century Gothic"/>
          <w:color w:val="000000"/>
          <w:sz w:val="22"/>
          <w:szCs w:val="22"/>
          <w:shd w:fill="auto" w:val="clear"/>
          <w:vertAlign w:val="baseline"/>
          <w:rtl w:val="0"/>
        </w:rPr>
        <w:t xml:space="preserve">Customer Service Representative for Barclaycard US</w:t>
      </w:r>
    </w:p>
    <w:p w:rsidR="00000000" w:rsidDel="00000000" w:rsidP="00000000" w:rsidRDefault="00000000" w:rsidRPr="00000000" w14:paraId="00000006">
      <w:pPr>
        <w:spacing w:after="0" w:before="0" w:line="240" w:lineRule="auto"/>
        <w:ind w:left="0" w:right="0" w:firstLine="0"/>
        <w:jc w:val="left"/>
        <w:rPr>
          <w:rFonts w:ascii="Times New Roman" w:cs="Times New Roman" w:eastAsia="Times New Roman" w:hAnsi="Times New Roman"/>
          <w:color w:val="000000"/>
          <w:sz w:val="22"/>
          <w:szCs w:val="22"/>
          <w:shd w:fill="auto" w:val="clear"/>
          <w:vertAlign w:val="baseline"/>
        </w:rPr>
      </w:pPr>
      <w:r w:rsidDel="00000000" w:rsidR="00000000" w:rsidRPr="00000000">
        <w:rPr>
          <w:rFonts w:ascii="Century Gothic" w:cs="Century Gothic" w:eastAsia="Century Gothic" w:hAnsi="Century Gothic"/>
          <w:color w:val="000000"/>
          <w:sz w:val="22"/>
          <w:szCs w:val="22"/>
          <w:shd w:fill="auto" w:val="clear"/>
          <w:vertAlign w:val="baseline"/>
          <w:rtl w:val="0"/>
        </w:rPr>
        <w:t xml:space="preserve">I worked as a dispute advisor for Barclaycard US. We receive different disputes, which usually comes in a form of a case. It’s our job to review and to check the dates and transactions of the customer. We usually do outbound calls to both the merchant and the customer. Once they have passed all requirements, we then send a chargeback to their account.</w:t>
      </w:r>
      <w:r w:rsidDel="00000000" w:rsidR="00000000" w:rsidRPr="00000000">
        <w:rPr>
          <w:rtl w:val="0"/>
        </w:rPr>
      </w:r>
    </w:p>
    <w:p w:rsidR="00000000" w:rsidDel="00000000" w:rsidP="00000000" w:rsidRDefault="00000000" w:rsidRPr="00000000" w14:paraId="00000007">
      <w:pPr>
        <w:keepNext w:val="1"/>
        <w:keepLines w:val="1"/>
        <w:tabs>
          <w:tab w:val="left" w:leader="none" w:pos="5760"/>
        </w:tabs>
        <w:spacing w:after="100" w:before="200" w:line="240" w:lineRule="auto"/>
        <w:ind w:left="0" w:right="0" w:firstLine="0"/>
        <w:jc w:val="left"/>
        <w:rPr>
          <w:rFonts w:ascii="Century Gothic" w:cs="Century Gothic" w:eastAsia="Century Gothic" w:hAnsi="Century Gothic"/>
          <w:b w:val="1"/>
          <w:color w:val="000000"/>
          <w:sz w:val="22"/>
          <w:szCs w:val="22"/>
          <w:shd w:fill="auto" w:val="clear"/>
          <w:vertAlign w:val="baseline"/>
        </w:rPr>
      </w:pP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 Telus</w:t>
        <w:tab/>
        <w:t xml:space="preserve">Apr 2018- September 20</w:t>
      </w:r>
      <w:r w:rsidDel="00000000" w:rsidR="00000000" w:rsidRPr="00000000">
        <w:rPr>
          <w:rFonts w:ascii="Century Gothic" w:cs="Century Gothic" w:eastAsia="Century Gothic" w:hAnsi="Century Gothic"/>
          <w:b w:val="1"/>
          <w:sz w:val="22"/>
          <w:szCs w:val="22"/>
          <w:rtl w:val="0"/>
        </w:rPr>
        <w:t xml:space="preserve">21</w:t>
      </w:r>
      <w:r w:rsidDel="00000000" w:rsidR="00000000" w:rsidRPr="00000000">
        <w:rPr>
          <w:rtl w:val="0"/>
        </w:rPr>
      </w:r>
    </w:p>
    <w:p w:rsidR="00000000" w:rsidDel="00000000" w:rsidP="00000000" w:rsidRDefault="00000000" w:rsidRPr="00000000" w14:paraId="00000008">
      <w:pPr>
        <w:spacing w:after="200" w:before="0" w:line="240" w:lineRule="auto"/>
        <w:ind w:left="0" w:right="0" w:firstLine="0"/>
        <w:jc w:val="left"/>
        <w:rPr>
          <w:rFonts w:ascii="Century Gothic" w:cs="Century Gothic" w:eastAsia="Century Gothic" w:hAnsi="Century Gothic"/>
          <w:b w:val="1"/>
          <w:color w:val="000000"/>
          <w:sz w:val="22"/>
          <w:szCs w:val="22"/>
          <w:shd w:fill="auto" w:val="clear"/>
          <w:vertAlign w:val="baseline"/>
        </w:rPr>
      </w:pPr>
      <w:r w:rsidDel="00000000" w:rsidR="00000000" w:rsidRPr="00000000">
        <w:rPr>
          <w:rFonts w:ascii="Century Gothic" w:cs="Century Gothic" w:eastAsia="Century Gothic" w:hAnsi="Century Gothic"/>
          <w:color w:val="000000"/>
          <w:sz w:val="22"/>
          <w:szCs w:val="22"/>
          <w:shd w:fill="auto" w:val="clear"/>
          <w:vertAlign w:val="baseline"/>
          <w:rtl w:val="0"/>
        </w:rPr>
        <w:t xml:space="preserve">Customer Service Representative for Google QI</w:t>
        <w:br w:type="textWrapping"/>
        <w:br w:type="textWrapping"/>
        <w:t xml:space="preserve">Worked as a support representative for Google Cloud. We handled different cases for developers who wanted to have their quota increased. We check each case if they passed the prerequisites of the quota increase. We also send emails to our customers once there is an update on their case. We were trained in using </w:t>
      </w: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Google Web-Based Tools </w:t>
      </w:r>
      <w:r w:rsidDel="00000000" w:rsidR="00000000" w:rsidRPr="00000000">
        <w:rPr>
          <w:rFonts w:ascii="Century Gothic" w:cs="Century Gothic" w:eastAsia="Century Gothic" w:hAnsi="Century Gothic"/>
          <w:color w:val="000000"/>
          <w:sz w:val="22"/>
          <w:szCs w:val="22"/>
          <w:shd w:fill="auto" w:val="clear"/>
          <w:vertAlign w:val="baseline"/>
          <w:rtl w:val="0"/>
        </w:rPr>
        <w:t xml:space="preserve">to finish our tasks.</w:t>
        <w:br w:type="textWrapping"/>
        <w:br w:type="textWrapping"/>
      </w:r>
      <w:r w:rsidDel="00000000" w:rsidR="00000000" w:rsidRPr="00000000">
        <w:rPr>
          <w:rFonts w:ascii="Century Gothic" w:cs="Century Gothic" w:eastAsia="Century Gothic" w:hAnsi="Century Gothic"/>
          <w:b w:val="1"/>
          <w:sz w:val="22"/>
          <w:szCs w:val="22"/>
          <w:rtl w:val="0"/>
        </w:rPr>
        <w:t xml:space="preserve">Growve Philippines</w:t>
      </w:r>
      <w:r w:rsidDel="00000000" w:rsidR="00000000" w:rsidRPr="00000000">
        <w:rPr>
          <w:rtl w:val="0"/>
        </w:rPr>
      </w:r>
    </w:p>
    <w:p w:rsidR="00000000" w:rsidDel="00000000" w:rsidP="00000000" w:rsidRDefault="00000000" w:rsidRPr="00000000" w14:paraId="00000009">
      <w:pPr>
        <w:spacing w:after="200" w:before="0" w:line="240" w:lineRule="auto"/>
        <w:ind w:left="0" w:right="0" w:firstLine="0"/>
        <w:jc w:val="left"/>
        <w:rPr>
          <w:rFonts w:ascii="Century Gothic" w:cs="Century Gothic" w:eastAsia="Century Gothic" w:hAnsi="Century Gothic"/>
          <w:b w:val="1"/>
          <w:color w:val="000000"/>
          <w:sz w:val="22"/>
          <w:szCs w:val="22"/>
          <w:shd w:fill="auto" w:val="clear"/>
          <w:vertAlign w:val="baseline"/>
        </w:rPr>
      </w:pPr>
      <w:r w:rsidDel="00000000" w:rsidR="00000000" w:rsidRPr="00000000">
        <w:rPr>
          <w:rFonts w:ascii="Century Gothic" w:cs="Century Gothic" w:eastAsia="Century Gothic" w:hAnsi="Century Gothic"/>
          <w:color w:val="000000"/>
          <w:sz w:val="22"/>
          <w:szCs w:val="22"/>
          <w:shd w:fill="auto" w:val="clear"/>
          <w:vertAlign w:val="baseline"/>
          <w:rtl w:val="0"/>
        </w:rPr>
        <w:t xml:space="preserve">Email Support Specialist </w:t>
        <w:tab/>
        <w:tab/>
        <w:tab/>
        <w:tab/>
        <w:t xml:space="preserve">      </w:t>
      </w: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December 2021 – </w:t>
      </w:r>
      <w:r w:rsidDel="00000000" w:rsidR="00000000" w:rsidRPr="00000000">
        <w:rPr>
          <w:rFonts w:ascii="Century Gothic" w:cs="Century Gothic" w:eastAsia="Century Gothic" w:hAnsi="Century Gothic"/>
          <w:b w:val="1"/>
          <w:sz w:val="22"/>
          <w:szCs w:val="22"/>
          <w:rtl w:val="0"/>
        </w:rPr>
        <w:t xml:space="preserve">January</w:t>
      </w: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 202</w:t>
      </w:r>
      <w:r w:rsidDel="00000000" w:rsidR="00000000" w:rsidRPr="00000000">
        <w:rPr>
          <w:rFonts w:ascii="Century Gothic" w:cs="Century Gothic" w:eastAsia="Century Gothic" w:hAnsi="Century Gothic"/>
          <w:b w:val="1"/>
          <w:sz w:val="22"/>
          <w:szCs w:val="22"/>
          <w:rtl w:val="0"/>
        </w:rPr>
        <w:t xml:space="preserve">4</w:t>
      </w:r>
      <w:r w:rsidDel="00000000" w:rsidR="00000000" w:rsidRPr="00000000">
        <w:rPr>
          <w:rtl w:val="0"/>
        </w:rPr>
      </w:r>
    </w:p>
    <w:p w:rsidR="00000000" w:rsidDel="00000000" w:rsidP="00000000" w:rsidRDefault="00000000" w:rsidRPr="00000000" w14:paraId="0000000A">
      <w:pPr>
        <w:spacing w:after="200" w:before="0" w:line="240" w:lineRule="auto"/>
        <w:ind w:left="0" w:right="0" w:firstLine="0"/>
        <w:jc w:val="left"/>
        <w:rPr>
          <w:rFonts w:ascii="Century Gothic" w:cs="Century Gothic" w:eastAsia="Century Gothic" w:hAnsi="Century Gothic"/>
          <w:color w:val="000000"/>
          <w:sz w:val="22"/>
          <w:szCs w:val="22"/>
          <w:shd w:fill="auto" w:val="clear"/>
          <w:vertAlign w:val="baseline"/>
        </w:rPr>
      </w:pPr>
      <w:r w:rsidDel="00000000" w:rsidR="00000000" w:rsidRPr="00000000">
        <w:rPr>
          <w:rFonts w:ascii="Century Gothic" w:cs="Century Gothic" w:eastAsia="Century Gothic" w:hAnsi="Century Gothic"/>
          <w:color w:val="000000"/>
          <w:sz w:val="22"/>
          <w:szCs w:val="22"/>
          <w:shd w:fill="auto" w:val="clear"/>
          <w:vertAlign w:val="baseline"/>
          <w:rtl w:val="0"/>
        </w:rPr>
        <w:t xml:space="preserve">Working under Growve as an Email Support Specialist. We utilize </w:t>
      </w: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Zendesk</w:t>
      </w:r>
      <w:r w:rsidDel="00000000" w:rsidR="00000000" w:rsidRPr="00000000">
        <w:rPr>
          <w:rFonts w:ascii="Century Gothic" w:cs="Century Gothic" w:eastAsia="Century Gothic" w:hAnsi="Century Gothic"/>
          <w:color w:val="000000"/>
          <w:sz w:val="22"/>
          <w:szCs w:val="22"/>
          <w:shd w:fill="auto" w:val="clear"/>
          <w:vertAlign w:val="baseline"/>
          <w:rtl w:val="0"/>
        </w:rPr>
        <w:t xml:space="preserve"> to respond to different queries from the customer. We also check information in </w:t>
      </w: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Shopify</w:t>
      </w:r>
      <w:r w:rsidDel="00000000" w:rsidR="00000000" w:rsidRPr="00000000">
        <w:rPr>
          <w:rFonts w:ascii="Century Gothic" w:cs="Century Gothic" w:eastAsia="Century Gothic" w:hAnsi="Century Gothic"/>
          <w:color w:val="000000"/>
          <w:sz w:val="22"/>
          <w:szCs w:val="22"/>
          <w:shd w:fill="auto" w:val="clear"/>
          <w:vertAlign w:val="baseline"/>
          <w:rtl w:val="0"/>
        </w:rPr>
        <w:t xml:space="preserve"> and </w:t>
      </w: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Amazon Seller Central</w:t>
      </w:r>
      <w:r w:rsidDel="00000000" w:rsidR="00000000" w:rsidRPr="00000000">
        <w:rPr>
          <w:rFonts w:ascii="Century Gothic" w:cs="Century Gothic" w:eastAsia="Century Gothic" w:hAnsi="Century Gothic"/>
          <w:color w:val="000000"/>
          <w:sz w:val="22"/>
          <w:szCs w:val="22"/>
          <w:shd w:fill="auto" w:val="clear"/>
          <w:vertAlign w:val="baseline"/>
          <w:rtl w:val="0"/>
        </w:rPr>
        <w:t xml:space="preserve"> whenever they have an order query. We not only provide customer service but also manually send products whenever there is a failed delivery. Our responsibilities also include processing refunds, coordinating information with manufacturers, canceling subscriptions and etc.</w:t>
      </w:r>
    </w:p>
    <w:p w:rsidR="00000000" w:rsidDel="00000000" w:rsidP="00000000" w:rsidRDefault="00000000" w:rsidRPr="00000000" w14:paraId="0000000B">
      <w:pPr>
        <w:keepNext w:val="1"/>
        <w:keepLines w:val="1"/>
        <w:spacing w:after="240" w:before="480" w:line="240" w:lineRule="auto"/>
        <w:ind w:left="0" w:right="-187" w:firstLine="0"/>
        <w:jc w:val="left"/>
        <w:rPr>
          <w:rFonts w:ascii="Century Gothic" w:cs="Century Gothic" w:eastAsia="Century Gothic" w:hAnsi="Century Gothic"/>
          <w:b w:val="1"/>
          <w:color w:val="000000"/>
          <w:sz w:val="24"/>
          <w:szCs w:val="24"/>
          <w:shd w:fill="auto" w:val="clear"/>
          <w:vertAlign w:val="baseline"/>
        </w:rPr>
      </w:pPr>
      <w:r w:rsidDel="00000000" w:rsidR="00000000" w:rsidRPr="00000000">
        <w:rPr>
          <w:rFonts w:ascii="Century Gothic" w:cs="Century Gothic" w:eastAsia="Century Gothic" w:hAnsi="Century Gothic"/>
          <w:b w:val="1"/>
          <w:color w:val="000000"/>
          <w:sz w:val="24"/>
          <w:szCs w:val="24"/>
          <w:shd w:fill="auto" w:val="clear"/>
          <w:vertAlign w:val="baseline"/>
          <w:rtl w:val="0"/>
        </w:rPr>
        <w:t xml:space="preserve"> Education</w:t>
      </w:r>
    </w:p>
    <w:p w:rsidR="00000000" w:rsidDel="00000000" w:rsidP="00000000" w:rsidRDefault="00000000" w:rsidRPr="00000000" w14:paraId="0000000C">
      <w:pPr>
        <w:keepNext w:val="1"/>
        <w:keepLines w:val="1"/>
        <w:tabs>
          <w:tab w:val="left" w:leader="none" w:pos="5760"/>
        </w:tabs>
        <w:spacing w:after="100" w:before="200" w:line="240" w:lineRule="auto"/>
        <w:ind w:left="0" w:right="0" w:firstLine="0"/>
        <w:jc w:val="left"/>
        <w:rPr>
          <w:rFonts w:ascii="Century Gothic" w:cs="Century Gothic" w:eastAsia="Century Gothic" w:hAnsi="Century Gothic"/>
          <w:b w:val="1"/>
          <w:color w:val="000000"/>
          <w:sz w:val="22"/>
          <w:szCs w:val="22"/>
          <w:shd w:fill="auto" w:val="clear"/>
          <w:vertAlign w:val="baseline"/>
        </w:rPr>
      </w:pP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Technological Institute of the Philippines </w:t>
        <w:tab/>
        <w:t xml:space="preserve">[June 2014 – October 2018]</w:t>
      </w:r>
    </w:p>
    <w:p w:rsidR="00000000" w:rsidDel="00000000" w:rsidP="00000000" w:rsidRDefault="00000000" w:rsidRPr="00000000" w14:paraId="0000000D">
      <w:pPr>
        <w:spacing w:after="200" w:before="0" w:line="240" w:lineRule="auto"/>
        <w:ind w:left="0" w:right="0" w:firstLine="0"/>
        <w:jc w:val="left"/>
        <w:rPr>
          <w:rFonts w:ascii="Century Gothic" w:cs="Century Gothic" w:eastAsia="Century Gothic" w:hAnsi="Century Gothic"/>
          <w:color w:val="000000"/>
          <w:sz w:val="22"/>
          <w:szCs w:val="22"/>
          <w:shd w:fill="auto" w:val="clear"/>
          <w:vertAlign w:val="baseline"/>
        </w:rPr>
      </w:pPr>
      <w:r w:rsidDel="00000000" w:rsidR="00000000" w:rsidRPr="00000000">
        <w:rPr>
          <w:rFonts w:ascii="Century Gothic" w:cs="Century Gothic" w:eastAsia="Century Gothic" w:hAnsi="Century Gothic"/>
          <w:color w:val="000000"/>
          <w:sz w:val="22"/>
          <w:szCs w:val="22"/>
          <w:shd w:fill="auto" w:val="clear"/>
          <w:vertAlign w:val="baseline"/>
          <w:rtl w:val="0"/>
        </w:rPr>
        <w:t xml:space="preserve">938 Aurora Blvd. Cubao, Quezon City</w:t>
        <w:br w:type="textWrapping"/>
        <w:t xml:space="preserve">Took the course of B.S Electronics and Communications Engineering</w:t>
      </w:r>
    </w:p>
    <w:p w:rsidR="00000000" w:rsidDel="00000000" w:rsidP="00000000" w:rsidRDefault="00000000" w:rsidRPr="00000000" w14:paraId="0000000E">
      <w:pPr>
        <w:keepNext w:val="1"/>
        <w:keepLines w:val="1"/>
        <w:tabs>
          <w:tab w:val="left" w:leader="none" w:pos="5760"/>
        </w:tabs>
        <w:spacing w:after="100" w:before="200" w:line="240" w:lineRule="auto"/>
        <w:ind w:left="0" w:right="0" w:firstLine="0"/>
        <w:jc w:val="left"/>
        <w:rPr>
          <w:rFonts w:ascii="Century Gothic" w:cs="Century Gothic" w:eastAsia="Century Gothic" w:hAnsi="Century Gothic"/>
          <w:b w:val="1"/>
          <w:color w:val="000000"/>
          <w:sz w:val="22"/>
          <w:szCs w:val="22"/>
          <w:shd w:fill="auto" w:val="clear"/>
          <w:vertAlign w:val="baseline"/>
        </w:rPr>
      </w:pPr>
      <w:r w:rsidDel="00000000" w:rsidR="00000000" w:rsidRPr="00000000">
        <w:rPr>
          <w:rFonts w:ascii="Century Gothic" w:cs="Century Gothic" w:eastAsia="Century Gothic" w:hAnsi="Century Gothic"/>
          <w:b w:val="1"/>
          <w:color w:val="000000"/>
          <w:sz w:val="22"/>
          <w:szCs w:val="22"/>
          <w:shd w:fill="auto" w:val="clear"/>
          <w:vertAlign w:val="baseline"/>
          <w:rtl w:val="0"/>
        </w:rPr>
        <w:t xml:space="preserve">Infant Jesus Academy</w:t>
        <w:tab/>
        <w:t xml:space="preserve">[June 2004 – March 2014]</w:t>
      </w:r>
    </w:p>
    <w:p w:rsidR="00000000" w:rsidDel="00000000" w:rsidP="00000000" w:rsidRDefault="00000000" w:rsidRPr="00000000" w14:paraId="0000000F">
      <w:pPr>
        <w:spacing w:after="200" w:before="0" w:line="240" w:lineRule="auto"/>
        <w:ind w:left="0" w:right="0" w:firstLine="0"/>
        <w:jc w:val="left"/>
        <w:rPr>
          <w:rFonts w:ascii="Century Gothic" w:cs="Century Gothic" w:eastAsia="Century Gothic" w:hAnsi="Century Gothic"/>
          <w:color w:val="000000"/>
          <w:sz w:val="22"/>
          <w:szCs w:val="22"/>
          <w:shd w:fill="auto" w:val="clear"/>
          <w:vertAlign w:val="baseline"/>
        </w:rPr>
      </w:pPr>
      <w:r w:rsidDel="00000000" w:rsidR="00000000" w:rsidRPr="00000000">
        <w:rPr>
          <w:rFonts w:ascii="Century Gothic" w:cs="Century Gothic" w:eastAsia="Century Gothic" w:hAnsi="Century Gothic"/>
          <w:color w:val="000000"/>
          <w:sz w:val="22"/>
          <w:szCs w:val="22"/>
          <w:shd w:fill="auto" w:val="clear"/>
          <w:vertAlign w:val="baseline"/>
          <w:rtl w:val="0"/>
        </w:rPr>
        <w:t xml:space="preserve">Russet St, Rancho Estate IV Marikina City</w:t>
        <w:br w:type="textWrapping"/>
        <w:t xml:space="preserve">Both for Primary and Secondary Education</w:t>
      </w:r>
      <w:r w:rsidDel="00000000" w:rsidR="00000000" w:rsidRPr="00000000">
        <w:rPr>
          <w:rFonts w:ascii="Century Gothic" w:cs="Century Gothic" w:eastAsia="Century Gothic" w:hAnsi="Century Gothic"/>
          <w:color w:val="222222"/>
          <w:sz w:val="22"/>
          <w:szCs w:val="22"/>
          <w:highlight w:val="white"/>
          <w:vertAlign w:val="baseline"/>
          <w:rtl w:val="0"/>
        </w:rPr>
        <w:br w:type="textWrapping"/>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DEXNVoKPZ7219QT/sogqt4Nog==">CgMxLjA4AHIhMXhUZlhrVTRxNGF6M2tFeEc4ZXZQaHFjUEdDLTNMbWNH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